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D887" w14:textId="77777777" w:rsidR="00B235BC" w:rsidRPr="00506F4B" w:rsidRDefault="00B235BC" w:rsidP="00B235BC">
      <w:pPr>
        <w:rPr>
          <w:rFonts w:ascii="Century Schoolbook" w:hAnsi="Century Schoolbook" w:cs="Times New Roman"/>
          <w:sz w:val="32"/>
          <w:szCs w:val="32"/>
        </w:rPr>
      </w:pPr>
      <w:r w:rsidRPr="00506F4B">
        <w:rPr>
          <w:rFonts w:ascii="Century Schoolbook" w:hAnsi="Century Schoolbook" w:cs="Times New Roman"/>
          <w:sz w:val="32"/>
          <w:szCs w:val="32"/>
        </w:rPr>
        <w:t>Informačný list predmetu</w:t>
      </w:r>
    </w:p>
    <w:p w14:paraId="283FA2D6" w14:textId="77777777" w:rsidR="00B235BC" w:rsidRPr="00506F4B" w:rsidRDefault="00B235BC" w:rsidP="00B235BC">
      <w:pPr>
        <w:rPr>
          <w:rFonts w:ascii="Century Schoolbook" w:hAnsi="Century Schoolbook"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3689"/>
        <w:gridCol w:w="5373"/>
      </w:tblGrid>
      <w:tr w:rsidR="00B235BC" w:rsidRPr="00506F4B" w14:paraId="17F23649"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6C5E2"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Vysoká škola: Bratislava International School of Liberal Arts (BISLA)</w:t>
            </w:r>
          </w:p>
        </w:tc>
      </w:tr>
      <w:tr w:rsidR="00B235BC" w:rsidRPr="00506F4B" w14:paraId="613BC052"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9576D"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Fakulta: </w:t>
            </w:r>
          </w:p>
        </w:tc>
      </w:tr>
      <w:tr w:rsidR="00B235BC" w:rsidRPr="00506F4B" w14:paraId="4F91646A" w14:textId="77777777" w:rsidTr="00734C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DEDD1" w14:textId="67221246"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 xml:space="preserve">Kód predmetu: </w:t>
            </w:r>
            <w:r w:rsidR="0077183D">
              <w:rPr>
                <w:rFonts w:ascii="Century Schoolbook" w:hAnsi="Century Schoolbook" w:cs="Times New Roman"/>
                <w:sz w:val="32"/>
                <w:szCs w:val="32"/>
              </w:rPr>
              <w:t>F-366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95792" w14:textId="69629FEE"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 xml:space="preserve">Názov predmetu: </w:t>
            </w:r>
            <w:r w:rsidR="0075035D" w:rsidRPr="00506F4B">
              <w:rPr>
                <w:rFonts w:ascii="Century Schoolbook" w:hAnsi="Century Schoolbook" w:cs="Times New Roman"/>
                <w:sz w:val="32"/>
                <w:szCs w:val="32"/>
              </w:rPr>
              <w:t xml:space="preserve">Reading the History </w:t>
            </w:r>
          </w:p>
        </w:tc>
      </w:tr>
      <w:tr w:rsidR="00B235BC" w:rsidRPr="00506F4B" w14:paraId="24935653" w14:textId="77777777" w:rsidTr="00734CB3">
        <w:trPr>
          <w:trHeight w:val="71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61153"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Druh, rozsah a metóda vzdelávacích činností: Two weekly meetings of 90 minutes each, amounting 42 hours total. Meetings takes the form of a seminar. (full-time form)</w:t>
            </w:r>
          </w:p>
        </w:tc>
      </w:tr>
      <w:tr w:rsidR="00B235BC" w:rsidRPr="00506F4B" w14:paraId="5A0C27F9" w14:textId="77777777" w:rsidTr="00734CB3">
        <w:trPr>
          <w:trHeight w:val="28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37855"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Počet kreditov: 6 ECT</w:t>
            </w:r>
          </w:p>
        </w:tc>
      </w:tr>
      <w:tr w:rsidR="00B235BC" w:rsidRPr="00506F4B" w14:paraId="3669D92F"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66628"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Odporúčaný semester/trimester štúdia: 5. semester</w:t>
            </w:r>
          </w:p>
        </w:tc>
      </w:tr>
      <w:tr w:rsidR="00B235BC" w:rsidRPr="00506F4B" w14:paraId="2986C3B5"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DB2F3"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Stupeň štúdia: 1</w:t>
            </w:r>
          </w:p>
        </w:tc>
      </w:tr>
      <w:tr w:rsidR="00B235BC" w:rsidRPr="00506F4B" w14:paraId="7D458A4F"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ECFC5"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Podmieňujúce predmety: P-111 Introduction to Political Science</w:t>
            </w:r>
          </w:p>
        </w:tc>
      </w:tr>
      <w:tr w:rsidR="00B235BC" w:rsidRPr="00506F4B" w14:paraId="5FDA68E2"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7FF6B"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Podmienky na absolvovanie predmetu: </w:t>
            </w:r>
          </w:p>
          <w:p w14:paraId="4C6E9C7D"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30 %  Active attendance in seminars, preparedness for class, participation in discussions</w:t>
            </w:r>
          </w:p>
          <w:p w14:paraId="4A76418C"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 xml:space="preserve">40%  Short Seminar presentations from a selected text </w:t>
            </w:r>
          </w:p>
          <w:p w14:paraId="35BD8568"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30 %  Final paper presented in the class</w:t>
            </w:r>
          </w:p>
          <w:p w14:paraId="42B3AFB0" w14:textId="77777777" w:rsidR="00B235BC" w:rsidRPr="00506F4B" w:rsidRDefault="00B235BC" w:rsidP="00734CB3">
            <w:pPr>
              <w:rPr>
                <w:rFonts w:ascii="Century Schoolbook" w:hAnsi="Century Schoolbook" w:cs="Times New Roman"/>
                <w:sz w:val="32"/>
                <w:szCs w:val="32"/>
              </w:rPr>
            </w:pPr>
          </w:p>
          <w:p w14:paraId="0267C2AA"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Course evaluation (%): A – excellent: 100-93%, B – very good: 92-84%, C – good: 83-74%, D – satisfactory: 73-63%, E – sufficient: 62-51%, Fx – fail: 50-0%. </w:t>
            </w:r>
          </w:p>
          <w:p w14:paraId="61A3B16C"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Passing the course assumes that student was not absent at more than 4 class sessions. Late arrival is marked as a “tardie”. Three tardies equal one absence. Missing more than 15 minutes of the class is considered an absence.</w:t>
            </w:r>
          </w:p>
        </w:tc>
      </w:tr>
      <w:tr w:rsidR="00B235BC" w:rsidRPr="00506F4B" w14:paraId="037773A6"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67F1D" w14:textId="26DEB91F"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 xml:space="preserve">Výsledky vzdelávania: The aim of the course is to become thoroughly acquainted with the classical texts of </w:t>
            </w:r>
            <w:r w:rsidR="007C276B" w:rsidRPr="00506F4B">
              <w:rPr>
                <w:rFonts w:ascii="Century Schoolbook" w:hAnsi="Century Schoolbook" w:cs="Times New Roman"/>
                <w:sz w:val="32"/>
                <w:szCs w:val="32"/>
              </w:rPr>
              <w:t xml:space="preserve">historical </w:t>
            </w:r>
            <w:r w:rsidRPr="00506F4B">
              <w:rPr>
                <w:rFonts w:ascii="Century Schoolbook" w:hAnsi="Century Schoolbook" w:cs="Times New Roman"/>
                <w:sz w:val="32"/>
                <w:szCs w:val="32"/>
              </w:rPr>
              <w:t xml:space="preserve">analysis and to develop the ability to apply the conceptual apparatus developed </w:t>
            </w:r>
            <w:r w:rsidR="007C276B" w:rsidRPr="00506F4B">
              <w:rPr>
                <w:rFonts w:ascii="Century Schoolbook" w:hAnsi="Century Schoolbook" w:cs="Times New Roman"/>
                <w:sz w:val="32"/>
                <w:szCs w:val="32"/>
              </w:rPr>
              <w:t xml:space="preserve">classics </w:t>
            </w:r>
            <w:r w:rsidRPr="00506F4B">
              <w:rPr>
                <w:rFonts w:ascii="Century Schoolbook" w:hAnsi="Century Schoolbook" w:cs="Times New Roman"/>
                <w:sz w:val="32"/>
                <w:szCs w:val="32"/>
              </w:rPr>
              <w:t>to contemporary problems and strengthen skills in individual research and writing, teamwork, and public presentation. </w:t>
            </w:r>
          </w:p>
        </w:tc>
      </w:tr>
      <w:tr w:rsidR="00B235BC" w:rsidRPr="00506F4B" w14:paraId="633BDF8E"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C614D"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Stručná osnova predmetu: </w:t>
            </w:r>
          </w:p>
          <w:p w14:paraId="6C37E562" w14:textId="2E18EC32" w:rsidR="00506F4B" w:rsidRPr="00506F4B" w:rsidRDefault="00506F4B" w:rsidP="00506F4B">
            <w:pPr>
              <w:rPr>
                <w:rFonts w:ascii="Century Schoolbook" w:hAnsi="Century Schoolbook" w:cs="Times New Roman"/>
                <w:sz w:val="32"/>
                <w:szCs w:val="32"/>
              </w:rPr>
            </w:pPr>
            <w:r w:rsidRPr="00506F4B">
              <w:rPr>
                <w:rFonts w:ascii="Century Schoolbook" w:hAnsi="Century Schoolbook" w:cs="Times New Roman"/>
                <w:sz w:val="32"/>
                <w:szCs w:val="32"/>
              </w:rPr>
              <w:lastRenderedPageBreak/>
              <w:t xml:space="preserve">The course is devoted to close reading and discussing the key texts influential social thinker of the 20th century. Their interpretation of modernity, controversial as it may be, is still at the center of many of the most important debates of our time. We should read their texts as an inspiration for debate. Your presentation should encourage discussion by examining their statements. </w:t>
            </w:r>
          </w:p>
          <w:p w14:paraId="2E8DF87D" w14:textId="77777777" w:rsidR="00930507" w:rsidRDefault="00930507" w:rsidP="00506F4B">
            <w:pPr>
              <w:ind w:right="-425"/>
              <w:rPr>
                <w:rFonts w:ascii="Century Schoolbook" w:hAnsi="Century Schoolbook"/>
                <w:sz w:val="32"/>
                <w:szCs w:val="32"/>
                <w:lang w:val="en"/>
              </w:rPr>
            </w:pPr>
            <w:r w:rsidRPr="00506F4B">
              <w:rPr>
                <w:rFonts w:ascii="Century Schoolbook" w:hAnsi="Century Schoolbook"/>
                <w:sz w:val="32"/>
                <w:szCs w:val="32"/>
                <w:lang w:val="en"/>
              </w:rPr>
              <w:t xml:space="preserve">The present age is often characterized by the prefix post-. We are talking about a post-industrial society, about a post-factual mentality, about a post-history. The prefix </w:t>
            </w:r>
            <w:r w:rsidRPr="00506F4B">
              <w:rPr>
                <w:rFonts w:ascii="Century Schoolbook" w:hAnsi="Century Schoolbook"/>
                <w:i/>
                <w:iCs/>
                <w:sz w:val="32"/>
                <w:szCs w:val="32"/>
                <w:lang w:val="en"/>
              </w:rPr>
              <w:t>post-</w:t>
            </w:r>
            <w:r w:rsidRPr="00506F4B">
              <w:rPr>
                <w:rFonts w:ascii="Century Schoolbook" w:hAnsi="Century Schoolbook"/>
                <w:sz w:val="32"/>
                <w:szCs w:val="32"/>
                <w:lang w:val="en"/>
              </w:rPr>
              <w:t xml:space="preserve"> wants to express that we have found ourselves in a period of radical changes, in which what was traditionally called historical experience has lost its meaning. However, progress always looks bigger than it actually is. Therefore, it is important to study authors who emphasize that understanding history is the key to understanding the possibilities and limitations of human nature. In the given course we will read and discuss the authors discussing the historical dimensions of societal life. Among others we would read text of Erwin Panofsky, Stephen Toulmin, Page Smith, Hayden White and …..</w:t>
            </w:r>
          </w:p>
          <w:p w14:paraId="6AD6F608" w14:textId="77777777" w:rsidR="00506F4B" w:rsidRDefault="00506F4B" w:rsidP="00506F4B">
            <w:pPr>
              <w:ind w:right="-425"/>
              <w:rPr>
                <w:rFonts w:ascii="Century Schoolbook" w:hAnsi="Century Schoolbook"/>
                <w:sz w:val="32"/>
                <w:szCs w:val="32"/>
                <w:lang w:val="en"/>
              </w:rPr>
            </w:pPr>
          </w:p>
          <w:p w14:paraId="682DF822" w14:textId="77777777" w:rsidR="00506F4B" w:rsidRPr="00506F4B" w:rsidRDefault="00506F4B" w:rsidP="00506F4B">
            <w:pPr>
              <w:spacing w:after="160" w:line="259" w:lineRule="auto"/>
              <w:ind w:right="-425"/>
              <w:rPr>
                <w:rFonts w:ascii="Century Schoolbook" w:hAnsi="Century Schoolbook"/>
                <w:sz w:val="32"/>
                <w:szCs w:val="32"/>
                <w:lang w:val="en"/>
              </w:rPr>
            </w:pPr>
            <w:r>
              <w:rPr>
                <w:rFonts w:ascii="Century Schoolbook" w:hAnsi="Century Schoolbook"/>
                <w:sz w:val="32"/>
                <w:szCs w:val="32"/>
                <w:lang w:val="en"/>
              </w:rPr>
              <w:t xml:space="preserve">We will read and discuss the following texts. Numbers in parenthesis refer to the book: The Design of Prose </w:t>
            </w:r>
          </w:p>
          <w:p w14:paraId="04528EE0" w14:textId="77777777" w:rsidR="00506F4B" w:rsidRPr="00506F4B" w:rsidRDefault="00506F4B" w:rsidP="00506F4B">
            <w:pPr>
              <w:ind w:right="-425"/>
              <w:rPr>
                <w:rFonts w:ascii="Century Schoolbook" w:hAnsi="Century Schoolbook"/>
                <w:sz w:val="32"/>
                <w:szCs w:val="32"/>
                <w:lang w:val="en"/>
              </w:rPr>
            </w:pPr>
          </w:p>
          <w:p w14:paraId="1782B26C"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 xml:space="preserve"> John Stuart Mill: Mediocrity and Eccentricity (p.207 – 218)</w:t>
            </w:r>
          </w:p>
          <w:p w14:paraId="0C039900"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 xml:space="preserve"> C. Vann Woodward: From the First Reconstruction to the Second (p. 3 – 14)</w:t>
            </w:r>
          </w:p>
          <w:p w14:paraId="01115E95"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Sir Herbert Read: Peasant Art (p. 41 – 48)</w:t>
            </w:r>
          </w:p>
          <w:p w14:paraId="12663BD8"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Roger Fry: The Artist´s Vision (p. 49 – 53)</w:t>
            </w:r>
          </w:p>
          <w:p w14:paraId="77128C68"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 xml:space="preserve"> H. R. Trevor-Roper: A case if coexistence: Christendom and the Turks (p.81 – 88)</w:t>
            </w:r>
          </w:p>
          <w:p w14:paraId="1DA16D4E"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 xml:space="preserve"> Erwin Panofsky: Humanism and Humanities (p. 218 – 233)</w:t>
            </w:r>
          </w:p>
          <w:p w14:paraId="54EAFA6A" w14:textId="5D808F7A"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lastRenderedPageBreak/>
              <w:t xml:space="preserve"> Aldou</w:t>
            </w:r>
            <w:r w:rsidR="007C276B" w:rsidRPr="00506F4B">
              <w:rPr>
                <w:rFonts w:ascii="Century Schoolbook" w:hAnsi="Century Schoolbook"/>
                <w:sz w:val="32"/>
                <w:szCs w:val="32"/>
                <w:lang w:val="en"/>
              </w:rPr>
              <w:t>s</w:t>
            </w:r>
            <w:r w:rsidRPr="00506F4B">
              <w:rPr>
                <w:rFonts w:ascii="Century Schoolbook" w:hAnsi="Century Schoolbook"/>
                <w:sz w:val="32"/>
                <w:szCs w:val="32"/>
                <w:lang w:val="en"/>
              </w:rPr>
              <w:t xml:space="preserve"> Huxley: Time and the Machine (p. 245  254)</w:t>
            </w:r>
          </w:p>
          <w:p w14:paraId="55958D5F" w14:textId="10647920"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 xml:space="preserve"> Owen Barfie</w:t>
            </w:r>
            <w:r w:rsidR="007C276B" w:rsidRPr="00506F4B">
              <w:rPr>
                <w:rFonts w:ascii="Century Schoolbook" w:hAnsi="Century Schoolbook"/>
                <w:sz w:val="32"/>
                <w:szCs w:val="32"/>
                <w:lang w:val="en"/>
              </w:rPr>
              <w:t>l</w:t>
            </w:r>
            <w:r w:rsidRPr="00506F4B">
              <w:rPr>
                <w:rFonts w:ascii="Century Schoolbook" w:hAnsi="Century Schoolbook"/>
                <w:sz w:val="32"/>
                <w:szCs w:val="32"/>
                <w:lang w:val="en"/>
              </w:rPr>
              <w:t>d: Growth of Historical Sense (p. 254 – 266)</w:t>
            </w:r>
          </w:p>
          <w:p w14:paraId="655D5FAF"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 xml:space="preserve"> Stephen Toulmin: Human History and Natural History (p. 267 – 282)</w:t>
            </w:r>
          </w:p>
          <w:p w14:paraId="4A2CA52C" w14:textId="77777777" w:rsidR="00930507" w:rsidRPr="00506F4B"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 xml:space="preserve"> Page Smith: History and the Search for Identity (p. 294 – 301)</w:t>
            </w:r>
          </w:p>
          <w:p w14:paraId="2DC978B4" w14:textId="77777777" w:rsidR="00930507" w:rsidRDefault="00930507" w:rsidP="00930507">
            <w:pPr>
              <w:pStyle w:val="Odsekzoznamu"/>
              <w:numPr>
                <w:ilvl w:val="0"/>
                <w:numId w:val="2"/>
              </w:numPr>
              <w:spacing w:after="160" w:line="259" w:lineRule="auto"/>
              <w:ind w:right="-425"/>
              <w:rPr>
                <w:rFonts w:ascii="Century Schoolbook" w:hAnsi="Century Schoolbook"/>
                <w:sz w:val="32"/>
                <w:szCs w:val="32"/>
                <w:lang w:val="en"/>
              </w:rPr>
            </w:pPr>
            <w:r w:rsidRPr="00506F4B">
              <w:rPr>
                <w:rFonts w:ascii="Century Schoolbook" w:hAnsi="Century Schoolbook"/>
                <w:sz w:val="32"/>
                <w:szCs w:val="32"/>
                <w:lang w:val="en"/>
              </w:rPr>
              <w:t>John Keneth Galbraith: The unseemly Economics of Opulence (p. 350 – 366)</w:t>
            </w:r>
          </w:p>
          <w:p w14:paraId="63E48E13" w14:textId="77777777" w:rsidR="00B235BC" w:rsidRPr="00506F4B" w:rsidRDefault="00B235BC" w:rsidP="00734CB3">
            <w:pPr>
              <w:rPr>
                <w:rFonts w:ascii="Century Schoolbook" w:hAnsi="Century Schoolbook" w:cs="Times New Roman"/>
                <w:sz w:val="32"/>
                <w:szCs w:val="32"/>
              </w:rPr>
            </w:pPr>
          </w:p>
          <w:p w14:paraId="522B53D4" w14:textId="77777777" w:rsidR="00B235BC" w:rsidRPr="00506F4B" w:rsidRDefault="00B235BC" w:rsidP="00734CB3">
            <w:pPr>
              <w:rPr>
                <w:rFonts w:ascii="Century Schoolbook" w:hAnsi="Century Schoolbook" w:cs="Times New Roman"/>
                <w:sz w:val="32"/>
                <w:szCs w:val="32"/>
              </w:rPr>
            </w:pPr>
          </w:p>
        </w:tc>
      </w:tr>
      <w:tr w:rsidR="00B235BC" w:rsidRPr="00506F4B" w14:paraId="677D139C"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C27E0"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lastRenderedPageBreak/>
              <w:t xml:space="preserve">Literatúra: </w:t>
            </w:r>
          </w:p>
          <w:p w14:paraId="0266AE00" w14:textId="77777777" w:rsidR="00B235BC" w:rsidRPr="00506F4B" w:rsidRDefault="00B235BC" w:rsidP="00734CB3">
            <w:pPr>
              <w:rPr>
                <w:rFonts w:ascii="Century Schoolbook" w:hAnsi="Century Schoolbook" w:cs="Times New Roman"/>
                <w:sz w:val="32"/>
                <w:szCs w:val="32"/>
              </w:rPr>
            </w:pPr>
          </w:p>
          <w:p w14:paraId="4D96AA31" w14:textId="76F54538" w:rsidR="00930507" w:rsidRPr="00506F4B" w:rsidRDefault="00930507" w:rsidP="00734CB3">
            <w:pPr>
              <w:rPr>
                <w:rFonts w:ascii="Century Schoolbook" w:hAnsi="Century Schoolbook" w:cs="Times New Roman"/>
                <w:sz w:val="32"/>
                <w:szCs w:val="32"/>
              </w:rPr>
            </w:pPr>
            <w:r w:rsidRPr="00506F4B">
              <w:rPr>
                <w:rFonts w:ascii="Century Schoolbook" w:hAnsi="Century Schoolbook" w:cs="Times New Roman"/>
                <w:sz w:val="32"/>
                <w:szCs w:val="32"/>
              </w:rPr>
              <w:t>Peter D. R. Gardiner, William A. Gibson: The Design of Prose, Exercises in Reading and Rhetoric, Charles Scribner´s Sons. New York, 1971</w:t>
            </w:r>
          </w:p>
          <w:p w14:paraId="1B9D9A21" w14:textId="77777777" w:rsidR="00930507" w:rsidRPr="00506F4B" w:rsidRDefault="00930507" w:rsidP="00734CB3">
            <w:pPr>
              <w:rPr>
                <w:rFonts w:ascii="Century Schoolbook" w:hAnsi="Century Schoolbook" w:cs="Times New Roman"/>
                <w:sz w:val="32"/>
                <w:szCs w:val="32"/>
              </w:rPr>
            </w:pPr>
          </w:p>
          <w:p w14:paraId="113290FD" w14:textId="079F9E93" w:rsidR="00930507" w:rsidRPr="00506F4B" w:rsidRDefault="00930507" w:rsidP="00734CB3">
            <w:pPr>
              <w:rPr>
                <w:rFonts w:ascii="Century Schoolbook" w:hAnsi="Century Schoolbook" w:cs="Times New Roman"/>
                <w:sz w:val="32"/>
                <w:szCs w:val="32"/>
              </w:rPr>
            </w:pPr>
            <w:r w:rsidRPr="00506F4B">
              <w:rPr>
                <w:rFonts w:ascii="Century Schoolbook" w:hAnsi="Century Schoolbook" w:cs="Times New Roman"/>
                <w:sz w:val="32"/>
                <w:szCs w:val="32"/>
              </w:rPr>
              <w:t xml:space="preserve">Haysen White: Metahistory, The Historical Imaginations in Nineteenth-Century Europe, The John Hopkins University Press, 1973 </w:t>
            </w:r>
          </w:p>
          <w:p w14:paraId="382DDFD0" w14:textId="77777777" w:rsidR="00B235BC" w:rsidRPr="00506F4B" w:rsidRDefault="00B235BC" w:rsidP="00734CB3">
            <w:pPr>
              <w:rPr>
                <w:rFonts w:ascii="Century Schoolbook" w:hAnsi="Century Schoolbook" w:cs="Times New Roman"/>
                <w:sz w:val="32"/>
                <w:szCs w:val="32"/>
              </w:rPr>
            </w:pPr>
          </w:p>
          <w:p w14:paraId="67D16784" w14:textId="77777777" w:rsidR="00B235BC" w:rsidRPr="00506F4B" w:rsidRDefault="00B235BC" w:rsidP="00CF0E87">
            <w:pPr>
              <w:rPr>
                <w:rFonts w:ascii="Century Schoolbook" w:hAnsi="Century Schoolbook" w:cs="Times New Roman"/>
                <w:sz w:val="32"/>
                <w:szCs w:val="32"/>
              </w:rPr>
            </w:pPr>
          </w:p>
        </w:tc>
      </w:tr>
      <w:tr w:rsidR="00B235BC" w:rsidRPr="00506F4B" w14:paraId="1EF21B50"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62DA6"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Jazyk, ktorého znalosť je potrebná na absolvovanie predmetu: English</w:t>
            </w:r>
          </w:p>
        </w:tc>
      </w:tr>
      <w:tr w:rsidR="00B235BC" w:rsidRPr="00506F4B" w14:paraId="4F9DFC02"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E9604"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Poznámky: Compulsory course</w:t>
            </w:r>
          </w:p>
        </w:tc>
      </w:tr>
      <w:tr w:rsidR="00B235BC" w:rsidRPr="00506F4B" w14:paraId="40876CF5"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9A96C"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Hodnotenie predmetov</w:t>
            </w:r>
          </w:p>
          <w:p w14:paraId="0B458621"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Celkový počet hodnotených študentov: 20</w:t>
            </w:r>
          </w:p>
          <w:tbl>
            <w:tblPr>
              <w:tblW w:w="0" w:type="auto"/>
              <w:tblCellMar>
                <w:top w:w="15" w:type="dxa"/>
                <w:left w:w="15" w:type="dxa"/>
                <w:bottom w:w="15" w:type="dxa"/>
                <w:right w:w="15" w:type="dxa"/>
              </w:tblCellMar>
              <w:tblLook w:val="04A0" w:firstRow="1" w:lastRow="0" w:firstColumn="1" w:lastColumn="0" w:noHBand="0" w:noVBand="1"/>
            </w:tblPr>
            <w:tblGrid>
              <w:gridCol w:w="448"/>
              <w:gridCol w:w="448"/>
              <w:gridCol w:w="448"/>
              <w:gridCol w:w="465"/>
              <w:gridCol w:w="448"/>
              <w:gridCol w:w="655"/>
            </w:tblGrid>
            <w:tr w:rsidR="00B235BC" w:rsidRPr="00506F4B" w14:paraId="66C1E647" w14:textId="77777777" w:rsidTr="00734C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75711"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3C7B2"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0CB10"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ADEA9"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CB590"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E29AE"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FX</w:t>
                  </w:r>
                </w:p>
              </w:tc>
            </w:tr>
            <w:tr w:rsidR="00B235BC" w:rsidRPr="00506F4B" w14:paraId="4BFA1679" w14:textId="77777777" w:rsidTr="00734C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C2B7A" w14:textId="77777777" w:rsidR="00B235BC" w:rsidRPr="00506F4B" w:rsidRDefault="00B235BC" w:rsidP="00734CB3">
                  <w:pPr>
                    <w:rPr>
                      <w:rFonts w:ascii="Century Schoolbook" w:hAnsi="Century Schoolbook"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CC08F" w14:textId="77777777" w:rsidR="00B235BC" w:rsidRPr="00506F4B" w:rsidRDefault="00B235BC" w:rsidP="00734CB3">
                  <w:pPr>
                    <w:rPr>
                      <w:rFonts w:ascii="Century Schoolbook" w:hAnsi="Century Schoolbook"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41499" w14:textId="77777777" w:rsidR="00B235BC" w:rsidRPr="00506F4B" w:rsidRDefault="00B235BC" w:rsidP="00734CB3">
                  <w:pPr>
                    <w:rPr>
                      <w:rFonts w:ascii="Century Schoolbook" w:hAnsi="Century Schoolbook"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72BF0" w14:textId="77777777" w:rsidR="00B235BC" w:rsidRPr="00506F4B" w:rsidRDefault="00B235BC" w:rsidP="00734CB3">
                  <w:pPr>
                    <w:rPr>
                      <w:rFonts w:ascii="Century Schoolbook" w:hAnsi="Century Schoolbook"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D87DB" w14:textId="77777777" w:rsidR="00B235BC" w:rsidRPr="00506F4B" w:rsidRDefault="00B235BC" w:rsidP="00734CB3">
                  <w:pPr>
                    <w:rPr>
                      <w:rFonts w:ascii="Century Schoolbook" w:hAnsi="Century Schoolbook"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1A529" w14:textId="77777777" w:rsidR="00B235BC" w:rsidRPr="00506F4B" w:rsidRDefault="00B235BC" w:rsidP="00734CB3">
                  <w:pPr>
                    <w:rPr>
                      <w:rFonts w:ascii="Century Schoolbook" w:hAnsi="Century Schoolbook" w:cs="Times New Roman"/>
                      <w:sz w:val="32"/>
                      <w:szCs w:val="32"/>
                    </w:rPr>
                  </w:pPr>
                </w:p>
              </w:tc>
            </w:tr>
          </w:tbl>
          <w:p w14:paraId="543CEE1B" w14:textId="77777777" w:rsidR="00B235BC" w:rsidRPr="00506F4B" w:rsidRDefault="00B235BC" w:rsidP="00734CB3">
            <w:pPr>
              <w:rPr>
                <w:rFonts w:ascii="Century Schoolbook" w:hAnsi="Century Schoolbook" w:cs="Times New Roman"/>
                <w:sz w:val="32"/>
                <w:szCs w:val="32"/>
              </w:rPr>
            </w:pPr>
          </w:p>
        </w:tc>
      </w:tr>
      <w:tr w:rsidR="00B235BC" w:rsidRPr="00506F4B" w14:paraId="0F289CF5"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BC31B"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 xml:space="preserve">Vyučujúci: Prof. PhDr. František Novosád, CSc., </w:t>
            </w:r>
          </w:p>
        </w:tc>
      </w:tr>
      <w:tr w:rsidR="00B235BC" w:rsidRPr="00506F4B" w14:paraId="17984176"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A14AF"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Dátum poslednej zmeny: 15.08. 2024</w:t>
            </w:r>
          </w:p>
        </w:tc>
      </w:tr>
      <w:tr w:rsidR="00B235BC" w:rsidRPr="00506F4B" w14:paraId="68793F22" w14:textId="77777777" w:rsidTr="00734CB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41512" w14:textId="77777777" w:rsidR="00B235BC" w:rsidRPr="00506F4B" w:rsidRDefault="00B235BC" w:rsidP="00734CB3">
            <w:pPr>
              <w:rPr>
                <w:rFonts w:ascii="Century Schoolbook" w:hAnsi="Century Schoolbook" w:cs="Times New Roman"/>
                <w:sz w:val="32"/>
                <w:szCs w:val="32"/>
              </w:rPr>
            </w:pPr>
            <w:r w:rsidRPr="00506F4B">
              <w:rPr>
                <w:rFonts w:ascii="Century Schoolbook" w:hAnsi="Century Schoolbook" w:cs="Times New Roman"/>
                <w:sz w:val="32"/>
                <w:szCs w:val="32"/>
              </w:rPr>
              <w:t>Schválil: doc. Samuel Abrahám, PhD.</w:t>
            </w:r>
          </w:p>
        </w:tc>
      </w:tr>
    </w:tbl>
    <w:p w14:paraId="0E77F543" w14:textId="77777777" w:rsidR="00B235BC" w:rsidRPr="00506F4B" w:rsidRDefault="00B235BC" w:rsidP="00B235BC">
      <w:pPr>
        <w:rPr>
          <w:rFonts w:ascii="Century Schoolbook" w:hAnsi="Century Schoolbook" w:cs="Times New Roman"/>
          <w:sz w:val="32"/>
          <w:szCs w:val="32"/>
        </w:rPr>
      </w:pPr>
    </w:p>
    <w:p w14:paraId="2B08D31F" w14:textId="77777777" w:rsidR="00B235BC" w:rsidRPr="00506F4B" w:rsidRDefault="00B235BC" w:rsidP="00B235BC">
      <w:pPr>
        <w:rPr>
          <w:rFonts w:ascii="Century Schoolbook" w:hAnsi="Century Schoolbook" w:cs="Times New Roman"/>
          <w:sz w:val="32"/>
          <w:szCs w:val="32"/>
        </w:rPr>
      </w:pPr>
    </w:p>
    <w:p w14:paraId="24AC3ADD" w14:textId="77777777" w:rsidR="00362DAB" w:rsidRPr="00506F4B" w:rsidRDefault="00362DAB">
      <w:pPr>
        <w:rPr>
          <w:rFonts w:ascii="Century Schoolbook" w:hAnsi="Century Schoolbook"/>
          <w:sz w:val="32"/>
          <w:szCs w:val="32"/>
        </w:rPr>
      </w:pPr>
    </w:p>
    <w:sectPr w:rsidR="00362DAB" w:rsidRPr="00506F4B" w:rsidSect="0099489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A2911"/>
    <w:multiLevelType w:val="hybridMultilevel"/>
    <w:tmpl w:val="B234FDD8"/>
    <w:lvl w:ilvl="0" w:tplc="190A0E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58960F7"/>
    <w:multiLevelType w:val="hybridMultilevel"/>
    <w:tmpl w:val="6E84233C"/>
    <w:lvl w:ilvl="0" w:tplc="D9E82778">
      <w:start w:val="30"/>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825498">
    <w:abstractNumId w:val="1"/>
  </w:num>
  <w:num w:numId="2" w16cid:durableId="149214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BC"/>
    <w:rsid w:val="00362DAB"/>
    <w:rsid w:val="00506F4B"/>
    <w:rsid w:val="00667442"/>
    <w:rsid w:val="0075035D"/>
    <w:rsid w:val="0077183D"/>
    <w:rsid w:val="00787533"/>
    <w:rsid w:val="007C276B"/>
    <w:rsid w:val="007E7507"/>
    <w:rsid w:val="00930507"/>
    <w:rsid w:val="00994895"/>
    <w:rsid w:val="009A0D67"/>
    <w:rsid w:val="00A216FE"/>
    <w:rsid w:val="00B235BC"/>
    <w:rsid w:val="00C57430"/>
    <w:rsid w:val="00CF0E87"/>
    <w:rsid w:val="00FA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33DF"/>
  <w15:chartTrackingRefBased/>
  <w15:docId w15:val="{71AC8908-5B39-4A1B-87DC-B04F03F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35BC"/>
  </w:style>
  <w:style w:type="paragraph" w:styleId="Nadpis1">
    <w:name w:val="heading 1"/>
    <w:basedOn w:val="Normlny"/>
    <w:next w:val="Normlny"/>
    <w:link w:val="Nadpis1Char"/>
    <w:uiPriority w:val="9"/>
    <w:qFormat/>
    <w:rsid w:val="00B235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235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235B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235B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235B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235B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235B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235B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235B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235B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235B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235B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235B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235B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235B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235B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235B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235BC"/>
    <w:rPr>
      <w:rFonts w:eastAsiaTheme="majorEastAsia" w:cstheme="majorBidi"/>
      <w:color w:val="272727" w:themeColor="text1" w:themeTint="D8"/>
    </w:rPr>
  </w:style>
  <w:style w:type="paragraph" w:styleId="Nzov">
    <w:name w:val="Title"/>
    <w:basedOn w:val="Normlny"/>
    <w:next w:val="Normlny"/>
    <w:link w:val="NzovChar"/>
    <w:uiPriority w:val="10"/>
    <w:qFormat/>
    <w:rsid w:val="00B235B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235B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235B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235B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235B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B235BC"/>
    <w:rPr>
      <w:i/>
      <w:iCs/>
      <w:color w:val="404040" w:themeColor="text1" w:themeTint="BF"/>
    </w:rPr>
  </w:style>
  <w:style w:type="paragraph" w:styleId="Odsekzoznamu">
    <w:name w:val="List Paragraph"/>
    <w:basedOn w:val="Normlny"/>
    <w:uiPriority w:val="34"/>
    <w:qFormat/>
    <w:rsid w:val="00B235BC"/>
    <w:pPr>
      <w:ind w:left="720"/>
      <w:contextualSpacing/>
    </w:pPr>
  </w:style>
  <w:style w:type="character" w:styleId="Intenzvnezvraznenie">
    <w:name w:val="Intense Emphasis"/>
    <w:basedOn w:val="Predvolenpsmoodseku"/>
    <w:uiPriority w:val="21"/>
    <w:qFormat/>
    <w:rsid w:val="00B235BC"/>
    <w:rPr>
      <w:i/>
      <w:iCs/>
      <w:color w:val="2F5496" w:themeColor="accent1" w:themeShade="BF"/>
    </w:rPr>
  </w:style>
  <w:style w:type="paragraph" w:styleId="Zvraznencitcia">
    <w:name w:val="Intense Quote"/>
    <w:basedOn w:val="Normlny"/>
    <w:next w:val="Normlny"/>
    <w:link w:val="ZvraznencitciaChar"/>
    <w:uiPriority w:val="30"/>
    <w:qFormat/>
    <w:rsid w:val="00B23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235BC"/>
    <w:rPr>
      <w:i/>
      <w:iCs/>
      <w:color w:val="2F5496" w:themeColor="accent1" w:themeShade="BF"/>
    </w:rPr>
  </w:style>
  <w:style w:type="character" w:styleId="Zvraznenodkaz">
    <w:name w:val="Intense Reference"/>
    <w:basedOn w:val="Predvolenpsmoodseku"/>
    <w:uiPriority w:val="32"/>
    <w:qFormat/>
    <w:rsid w:val="00B235BC"/>
    <w:rPr>
      <w:b/>
      <w:bCs/>
      <w:smallCaps/>
      <w:color w:val="2F5496" w:themeColor="accent1" w:themeShade="BF"/>
      <w:spacing w:val="5"/>
    </w:rPr>
  </w:style>
  <w:style w:type="character" w:styleId="Hypertextovprepojenie">
    <w:name w:val="Hyperlink"/>
    <w:basedOn w:val="Predvolenpsmoodseku"/>
    <w:uiPriority w:val="99"/>
    <w:unhideWhenUsed/>
    <w:rsid w:val="00B23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3396</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Novosád</dc:creator>
  <cp:keywords/>
  <dc:description/>
  <cp:lastModifiedBy>Lucia Sulikova</cp:lastModifiedBy>
  <cp:revision>3</cp:revision>
  <dcterms:created xsi:type="dcterms:W3CDTF">2025-02-24T14:07:00Z</dcterms:created>
  <dcterms:modified xsi:type="dcterms:W3CDTF">2025-02-24T14:09:00Z</dcterms:modified>
</cp:coreProperties>
</file>